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D94" w:rsidRDefault="00E855FE" w:rsidP="00787A31">
      <w:pPr>
        <w:spacing w:after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Cawthorne</w:t>
      </w:r>
      <w:proofErr w:type="spellEnd"/>
      <w:r>
        <w:rPr>
          <w:rFonts w:ascii="Arial" w:hAnsi="Arial" w:cs="Arial"/>
          <w:b/>
        </w:rPr>
        <w:t xml:space="preserve"> Neighbourhood Plan</w:t>
      </w:r>
    </w:p>
    <w:p w:rsidR="00787A31" w:rsidRDefault="00E855FE" w:rsidP="00787A3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Steering Group </w:t>
      </w:r>
      <w:r w:rsidR="00B00112">
        <w:rPr>
          <w:rFonts w:ascii="Arial" w:hAnsi="Arial" w:cs="Arial"/>
          <w:b/>
        </w:rPr>
        <w:t xml:space="preserve">Meeting held </w:t>
      </w:r>
    </w:p>
    <w:p w:rsidR="00E855FE" w:rsidRDefault="00750CDC" w:rsidP="00787A31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Monday</w:t>
      </w:r>
      <w:r w:rsidR="00BB3EEF">
        <w:rPr>
          <w:rFonts w:ascii="Arial" w:hAnsi="Arial" w:cs="Arial"/>
          <w:b/>
        </w:rPr>
        <w:t xml:space="preserve">, 8 January </w:t>
      </w:r>
      <w:proofErr w:type="gramStart"/>
      <w:r w:rsidR="00BB3EEF">
        <w:rPr>
          <w:rFonts w:ascii="Arial" w:hAnsi="Arial" w:cs="Arial"/>
          <w:b/>
        </w:rPr>
        <w:t>2018 :</w:t>
      </w:r>
      <w:proofErr w:type="gramEnd"/>
      <w:r w:rsidR="00BB3EEF">
        <w:rPr>
          <w:rFonts w:ascii="Arial" w:hAnsi="Arial" w:cs="Arial"/>
          <w:b/>
        </w:rPr>
        <w:t xml:space="preserve"> 7.30pm</w:t>
      </w:r>
      <w:r w:rsidR="00E855FE">
        <w:rPr>
          <w:rFonts w:ascii="Arial" w:hAnsi="Arial" w:cs="Arial"/>
          <w:b/>
        </w:rPr>
        <w:t xml:space="preserve"> </w:t>
      </w:r>
    </w:p>
    <w:p w:rsidR="001D31C2" w:rsidRDefault="00E855FE" w:rsidP="00787A31">
      <w:pPr>
        <w:spacing w:after="0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Cawthorne</w:t>
      </w:r>
      <w:proofErr w:type="spellEnd"/>
      <w:r>
        <w:rPr>
          <w:rFonts w:ascii="Arial" w:hAnsi="Arial" w:cs="Arial"/>
          <w:b/>
        </w:rPr>
        <w:t xml:space="preserve"> Village Hall</w:t>
      </w:r>
      <w:r w:rsidR="003D2E2C">
        <w:rPr>
          <w:rFonts w:ascii="Arial" w:hAnsi="Arial" w:cs="Arial"/>
          <w:b/>
        </w:rPr>
        <w:t xml:space="preserve"> </w:t>
      </w:r>
    </w:p>
    <w:p w:rsidR="00787A31" w:rsidRDefault="00787A31" w:rsidP="00787A31">
      <w:pPr>
        <w:spacing w:after="0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8222"/>
        <w:gridCol w:w="1275"/>
      </w:tblGrid>
      <w:tr w:rsidR="00787A31" w:rsidTr="00C3743E">
        <w:tc>
          <w:tcPr>
            <w:tcW w:w="10201" w:type="dxa"/>
            <w:gridSpan w:val="3"/>
          </w:tcPr>
          <w:p w:rsidR="00787A31" w:rsidRDefault="00787A31" w:rsidP="00787A31">
            <w:pPr>
              <w:rPr>
                <w:rFonts w:ascii="Arial" w:hAnsi="Arial" w:cs="Arial"/>
                <w:b/>
              </w:rPr>
            </w:pPr>
          </w:p>
          <w:p w:rsidR="00BB3EEF" w:rsidRDefault="00787A31" w:rsidP="00787A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Present:  </w:t>
            </w:r>
            <w:r w:rsidR="00750CDC">
              <w:rPr>
                <w:rFonts w:ascii="Arial" w:hAnsi="Arial" w:cs="Arial"/>
                <w:b/>
              </w:rPr>
              <w:t xml:space="preserve">Louise </w:t>
            </w:r>
            <w:proofErr w:type="spellStart"/>
            <w:r w:rsidR="00750CDC">
              <w:rPr>
                <w:rFonts w:ascii="Arial" w:hAnsi="Arial" w:cs="Arial"/>
                <w:b/>
              </w:rPr>
              <w:t>Kirkup</w:t>
            </w:r>
            <w:proofErr w:type="spellEnd"/>
            <w:r w:rsidR="00750CDC">
              <w:rPr>
                <w:rFonts w:ascii="Arial" w:hAnsi="Arial" w:cs="Arial"/>
                <w:b/>
              </w:rPr>
              <w:t xml:space="preserve">, Tony Butterworth, </w:t>
            </w:r>
            <w:r w:rsidR="00BB3EEF">
              <w:rPr>
                <w:rFonts w:ascii="Arial" w:hAnsi="Arial" w:cs="Arial"/>
                <w:b/>
              </w:rPr>
              <w:t xml:space="preserve">Sharon Pitt, </w:t>
            </w:r>
            <w:r w:rsidR="00750CDC">
              <w:rPr>
                <w:rFonts w:ascii="Arial" w:hAnsi="Arial" w:cs="Arial"/>
                <w:b/>
              </w:rPr>
              <w:t>Ric</w:t>
            </w:r>
            <w:r w:rsidR="00BB3EEF">
              <w:rPr>
                <w:rFonts w:ascii="Arial" w:hAnsi="Arial" w:cs="Arial"/>
                <w:b/>
              </w:rPr>
              <w:t xml:space="preserve">hard Nicholson, Mike </w:t>
            </w:r>
            <w:proofErr w:type="spellStart"/>
            <w:r w:rsidR="00BB3EEF">
              <w:rPr>
                <w:rFonts w:ascii="Arial" w:hAnsi="Arial" w:cs="Arial"/>
                <w:b/>
              </w:rPr>
              <w:t>Rimmer</w:t>
            </w:r>
            <w:proofErr w:type="spellEnd"/>
            <w:r w:rsidR="00BB3EEF">
              <w:rPr>
                <w:rFonts w:ascii="Arial" w:hAnsi="Arial" w:cs="Arial"/>
                <w:b/>
              </w:rPr>
              <w:t>,</w:t>
            </w:r>
            <w:r w:rsidR="00750CDC">
              <w:rPr>
                <w:rFonts w:ascii="Arial" w:hAnsi="Arial" w:cs="Arial"/>
                <w:b/>
              </w:rPr>
              <w:t xml:space="preserve"> </w:t>
            </w:r>
          </w:p>
          <w:p w:rsidR="00750CDC" w:rsidRDefault="00BB3EEF" w:rsidP="00787A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Ken Arundel,</w:t>
            </w:r>
            <w:r w:rsidR="00750CDC">
              <w:rPr>
                <w:rFonts w:ascii="Arial" w:hAnsi="Arial" w:cs="Arial"/>
                <w:b/>
              </w:rPr>
              <w:t xml:space="preserve"> Lesley </w:t>
            </w:r>
            <w:proofErr w:type="spellStart"/>
            <w:r w:rsidR="00750CDC">
              <w:rPr>
                <w:rFonts w:ascii="Arial" w:hAnsi="Arial" w:cs="Arial"/>
                <w:b/>
              </w:rPr>
              <w:t>Cassell</w:t>
            </w:r>
            <w:proofErr w:type="spellEnd"/>
            <w:r w:rsidR="00E13872">
              <w:rPr>
                <w:rFonts w:ascii="Arial" w:hAnsi="Arial" w:cs="Arial"/>
                <w:b/>
              </w:rPr>
              <w:t>, Jack Danaher</w:t>
            </w:r>
          </w:p>
          <w:p w:rsidR="00B00112" w:rsidRDefault="00B00112" w:rsidP="00787A31">
            <w:pPr>
              <w:rPr>
                <w:rFonts w:ascii="Arial" w:hAnsi="Arial" w:cs="Arial"/>
              </w:rPr>
            </w:pPr>
          </w:p>
          <w:p w:rsidR="00257434" w:rsidRDefault="00787A31" w:rsidP="002574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Apologies:  </w:t>
            </w:r>
            <w:r w:rsidR="00750CDC">
              <w:rPr>
                <w:rFonts w:ascii="Arial" w:hAnsi="Arial" w:cs="Arial"/>
                <w:b/>
              </w:rPr>
              <w:t xml:space="preserve">Chris </w:t>
            </w:r>
            <w:proofErr w:type="spellStart"/>
            <w:r w:rsidR="00750CDC">
              <w:rPr>
                <w:rFonts w:ascii="Arial" w:hAnsi="Arial" w:cs="Arial"/>
                <w:b/>
              </w:rPr>
              <w:t>Scorah</w:t>
            </w:r>
            <w:proofErr w:type="spellEnd"/>
          </w:p>
          <w:p w:rsidR="00787A31" w:rsidRPr="00787A31" w:rsidRDefault="00787A31" w:rsidP="00787A31">
            <w:pPr>
              <w:rPr>
                <w:rFonts w:ascii="Arial" w:hAnsi="Arial" w:cs="Arial"/>
              </w:rPr>
            </w:pPr>
          </w:p>
        </w:tc>
      </w:tr>
      <w:tr w:rsidR="00787A31" w:rsidTr="00C3743E">
        <w:tc>
          <w:tcPr>
            <w:tcW w:w="704" w:type="dxa"/>
          </w:tcPr>
          <w:p w:rsidR="00787A31" w:rsidRDefault="00787A31" w:rsidP="00787A31">
            <w:pPr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</w:tcPr>
          <w:p w:rsidR="00787A31" w:rsidRDefault="00787A31" w:rsidP="00787A31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787A31" w:rsidRDefault="00787A31" w:rsidP="00787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Action</w:t>
            </w:r>
          </w:p>
        </w:tc>
      </w:tr>
      <w:tr w:rsidR="00D67ABF" w:rsidTr="00C3743E">
        <w:tc>
          <w:tcPr>
            <w:tcW w:w="704" w:type="dxa"/>
          </w:tcPr>
          <w:p w:rsidR="00D67ABF" w:rsidRDefault="00D67ABF" w:rsidP="00787A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8222" w:type="dxa"/>
          </w:tcPr>
          <w:p w:rsidR="00D67ABF" w:rsidRDefault="00750CDC" w:rsidP="00787A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Open Day</w:t>
            </w:r>
          </w:p>
          <w:p w:rsidR="00750CDC" w:rsidRDefault="00750CDC" w:rsidP="00787A31">
            <w:pPr>
              <w:rPr>
                <w:rFonts w:ascii="Arial" w:hAnsi="Arial" w:cs="Arial"/>
                <w:b/>
              </w:rPr>
            </w:pPr>
          </w:p>
          <w:p w:rsidR="0032243F" w:rsidRDefault="00BB3EEF" w:rsidP="00787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general feeling was that the event had gone</w:t>
            </w:r>
            <w:r w:rsidR="00750CDC" w:rsidRPr="00750CDC">
              <w:rPr>
                <w:rFonts w:ascii="Arial" w:hAnsi="Arial" w:cs="Arial"/>
              </w:rPr>
              <w:t xml:space="preserve"> well and </w:t>
            </w:r>
            <w:r>
              <w:rPr>
                <w:rFonts w:ascii="Arial" w:hAnsi="Arial" w:cs="Arial"/>
              </w:rPr>
              <w:t xml:space="preserve">the </w:t>
            </w:r>
            <w:r w:rsidR="00750CDC" w:rsidRPr="00750CDC">
              <w:rPr>
                <w:rFonts w:ascii="Arial" w:hAnsi="Arial" w:cs="Arial"/>
              </w:rPr>
              <w:t>people who came were positive</w:t>
            </w:r>
            <w:r>
              <w:rPr>
                <w:rFonts w:ascii="Arial" w:hAnsi="Arial" w:cs="Arial"/>
              </w:rPr>
              <w:t xml:space="preserve"> about the document which had been produced.  </w:t>
            </w:r>
          </w:p>
          <w:p w:rsidR="0032243F" w:rsidRDefault="0032243F" w:rsidP="00787A31">
            <w:pPr>
              <w:rPr>
                <w:rFonts w:ascii="Arial" w:hAnsi="Arial" w:cs="Arial"/>
              </w:rPr>
            </w:pPr>
          </w:p>
          <w:p w:rsidR="0032243F" w:rsidRPr="0032243F" w:rsidRDefault="00BB3EEF" w:rsidP="0032243F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2243F">
              <w:rPr>
                <w:rFonts w:ascii="Arial" w:hAnsi="Arial" w:cs="Arial"/>
              </w:rPr>
              <w:t>Around 80 people had attended with the age mix being mainly middle aged to older with a few younger residents</w:t>
            </w:r>
            <w:r w:rsidR="00750CDC" w:rsidRPr="0032243F">
              <w:rPr>
                <w:rFonts w:ascii="Arial" w:hAnsi="Arial" w:cs="Arial"/>
              </w:rPr>
              <w:t xml:space="preserve"> in the afternoon. </w:t>
            </w:r>
          </w:p>
          <w:p w:rsidR="0032243F" w:rsidRDefault="00BB3EEF" w:rsidP="00787A3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2243F">
              <w:rPr>
                <w:rFonts w:ascii="Arial" w:hAnsi="Arial" w:cs="Arial"/>
              </w:rPr>
              <w:t>Everyone t</w:t>
            </w:r>
            <w:r w:rsidR="00750CDC" w:rsidRPr="0032243F">
              <w:rPr>
                <w:rFonts w:ascii="Arial" w:hAnsi="Arial" w:cs="Arial"/>
              </w:rPr>
              <w:t>ook</w:t>
            </w:r>
            <w:r w:rsidRPr="0032243F">
              <w:rPr>
                <w:rFonts w:ascii="Arial" w:hAnsi="Arial" w:cs="Arial"/>
              </w:rPr>
              <w:t xml:space="preserve"> a keen interest in the display </w:t>
            </w:r>
          </w:p>
          <w:p w:rsidR="0032243F" w:rsidRDefault="0032243F" w:rsidP="00787A3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</w:t>
            </w:r>
            <w:r w:rsidR="00BB3EEF" w:rsidRPr="0032243F">
              <w:rPr>
                <w:rFonts w:ascii="Arial" w:hAnsi="Arial" w:cs="Arial"/>
              </w:rPr>
              <w:t xml:space="preserve">ajority of people were keen to take </w:t>
            </w:r>
            <w:r w:rsidR="00750CDC" w:rsidRPr="0032243F">
              <w:rPr>
                <w:rFonts w:ascii="Arial" w:hAnsi="Arial" w:cs="Arial"/>
              </w:rPr>
              <w:t>a hard copy</w:t>
            </w:r>
            <w:r w:rsidR="00BB3EEF" w:rsidRPr="0032243F">
              <w:rPr>
                <w:rFonts w:ascii="Arial" w:hAnsi="Arial" w:cs="Arial"/>
              </w:rPr>
              <w:t xml:space="preserve"> of the questionnaire</w:t>
            </w:r>
            <w:r w:rsidR="00750CDC" w:rsidRPr="0032243F">
              <w:rPr>
                <w:rFonts w:ascii="Arial" w:hAnsi="Arial" w:cs="Arial"/>
              </w:rPr>
              <w:t xml:space="preserve"> </w:t>
            </w:r>
            <w:r w:rsidR="00BB3EEF" w:rsidRPr="0032243F">
              <w:rPr>
                <w:rFonts w:ascii="Arial" w:hAnsi="Arial" w:cs="Arial"/>
              </w:rPr>
              <w:t>away with them even though this was available on the website.</w:t>
            </w:r>
          </w:p>
          <w:p w:rsidR="00750CDC" w:rsidRPr="0032243F" w:rsidRDefault="00750CDC" w:rsidP="00787A31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</w:rPr>
            </w:pPr>
            <w:r w:rsidRPr="0032243F">
              <w:rPr>
                <w:rFonts w:ascii="Arial" w:hAnsi="Arial" w:cs="Arial"/>
              </w:rPr>
              <w:t>Advertising was felt to be sufficient</w:t>
            </w:r>
          </w:p>
          <w:p w:rsidR="00750CDC" w:rsidRDefault="00750CDC" w:rsidP="00787A31">
            <w:pPr>
              <w:rPr>
                <w:rFonts w:ascii="Arial" w:hAnsi="Arial" w:cs="Arial"/>
              </w:rPr>
            </w:pPr>
          </w:p>
          <w:p w:rsidR="00881F2C" w:rsidRDefault="0032243F" w:rsidP="00787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Louise </w:t>
            </w:r>
            <w:proofErr w:type="spellStart"/>
            <w:r>
              <w:rPr>
                <w:rFonts w:ascii="Arial" w:hAnsi="Arial" w:cs="Arial"/>
              </w:rPr>
              <w:t>Kirkup</w:t>
            </w:r>
            <w:proofErr w:type="spellEnd"/>
            <w:r>
              <w:rPr>
                <w:rFonts w:ascii="Arial" w:hAnsi="Arial" w:cs="Arial"/>
              </w:rPr>
              <w:t xml:space="preserve"> confirmed the n</w:t>
            </w:r>
            <w:r w:rsidR="00742442">
              <w:rPr>
                <w:rFonts w:ascii="Arial" w:hAnsi="Arial" w:cs="Arial"/>
              </w:rPr>
              <w:t>ext stage will be</w:t>
            </w:r>
            <w:r>
              <w:rPr>
                <w:rFonts w:ascii="Arial" w:hAnsi="Arial" w:cs="Arial"/>
              </w:rPr>
              <w:t xml:space="preserve"> to finalise the</w:t>
            </w:r>
            <w:r w:rsidR="00750CDC">
              <w:rPr>
                <w:rFonts w:ascii="Arial" w:hAnsi="Arial" w:cs="Arial"/>
              </w:rPr>
              <w:t xml:space="preserve"> first draft plan </w:t>
            </w:r>
            <w:r w:rsidR="00742442">
              <w:rPr>
                <w:rFonts w:ascii="Arial" w:hAnsi="Arial" w:cs="Arial"/>
              </w:rPr>
              <w:t>followed by another public</w:t>
            </w:r>
            <w:r w:rsidR="00750CDC">
              <w:rPr>
                <w:rFonts w:ascii="Arial" w:hAnsi="Arial" w:cs="Arial"/>
              </w:rPr>
              <w:t xml:space="preserve"> consultation</w:t>
            </w:r>
            <w:r w:rsidR="00742442">
              <w:rPr>
                <w:rFonts w:ascii="Arial" w:hAnsi="Arial" w:cs="Arial"/>
              </w:rPr>
              <w:t>.  Replies received would be taken into account including comments</w:t>
            </w:r>
            <w:r w:rsidR="00881F2C">
              <w:rPr>
                <w:rFonts w:ascii="Arial" w:hAnsi="Arial" w:cs="Arial"/>
              </w:rPr>
              <w:t xml:space="preserve"> from Barnsley MBC</w:t>
            </w:r>
            <w:r w:rsidR="00742442">
              <w:rPr>
                <w:rFonts w:ascii="Arial" w:hAnsi="Arial" w:cs="Arial"/>
              </w:rPr>
              <w:t>.</w:t>
            </w:r>
          </w:p>
          <w:p w:rsidR="00742442" w:rsidRDefault="00742442" w:rsidP="00787A31">
            <w:pPr>
              <w:rPr>
                <w:rFonts w:ascii="Arial" w:hAnsi="Arial" w:cs="Arial"/>
              </w:rPr>
            </w:pPr>
          </w:p>
          <w:p w:rsidR="00881F2C" w:rsidRDefault="00881F2C" w:rsidP="00787A3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Barnsley Local Plan modifications</w:t>
            </w:r>
            <w:r w:rsidR="00742442">
              <w:rPr>
                <w:rFonts w:ascii="Arial" w:hAnsi="Arial" w:cs="Arial"/>
              </w:rPr>
              <w:t xml:space="preserve"> will be completed</w:t>
            </w:r>
            <w:r>
              <w:rPr>
                <w:rFonts w:ascii="Arial" w:hAnsi="Arial" w:cs="Arial"/>
              </w:rPr>
              <w:t xml:space="preserve"> by the end of Jan</w:t>
            </w:r>
            <w:r w:rsidR="00742442">
              <w:rPr>
                <w:rFonts w:ascii="Arial" w:hAnsi="Arial" w:cs="Arial"/>
              </w:rPr>
              <w:t>uary and we</w:t>
            </w:r>
            <w:r>
              <w:rPr>
                <w:rFonts w:ascii="Arial" w:hAnsi="Arial" w:cs="Arial"/>
              </w:rPr>
              <w:t xml:space="preserve"> </w:t>
            </w:r>
            <w:r w:rsidR="00742442">
              <w:rPr>
                <w:rFonts w:ascii="Arial" w:hAnsi="Arial" w:cs="Arial"/>
              </w:rPr>
              <w:t>may need to address these in the</w:t>
            </w:r>
            <w:r>
              <w:rPr>
                <w:rFonts w:ascii="Arial" w:hAnsi="Arial" w:cs="Arial"/>
              </w:rPr>
              <w:t xml:space="preserve"> final plan</w:t>
            </w:r>
          </w:p>
          <w:p w:rsidR="00D67ABF" w:rsidRPr="00D67ABF" w:rsidRDefault="00D67ABF" w:rsidP="00B0011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D67ABF" w:rsidRDefault="00D67ABF" w:rsidP="00787A31">
            <w:pPr>
              <w:jc w:val="center"/>
              <w:rPr>
                <w:rFonts w:ascii="Arial" w:hAnsi="Arial" w:cs="Arial"/>
                <w:b/>
              </w:rPr>
            </w:pPr>
          </w:p>
          <w:p w:rsidR="00A71809" w:rsidRDefault="00A71809" w:rsidP="00787A31">
            <w:pPr>
              <w:jc w:val="center"/>
              <w:rPr>
                <w:rFonts w:ascii="Arial" w:hAnsi="Arial" w:cs="Arial"/>
                <w:b/>
              </w:rPr>
            </w:pPr>
          </w:p>
          <w:p w:rsidR="00A71809" w:rsidRDefault="00A71809" w:rsidP="00787A31">
            <w:pPr>
              <w:jc w:val="center"/>
              <w:rPr>
                <w:rFonts w:ascii="Arial" w:hAnsi="Arial" w:cs="Arial"/>
                <w:b/>
              </w:rPr>
            </w:pPr>
          </w:p>
          <w:p w:rsidR="00A71809" w:rsidRDefault="00A71809" w:rsidP="00787A31">
            <w:pPr>
              <w:jc w:val="center"/>
              <w:rPr>
                <w:rFonts w:ascii="Arial" w:hAnsi="Arial" w:cs="Arial"/>
                <w:b/>
              </w:rPr>
            </w:pPr>
          </w:p>
          <w:p w:rsidR="00A71809" w:rsidRDefault="00A71809" w:rsidP="00787A31">
            <w:pPr>
              <w:jc w:val="center"/>
              <w:rPr>
                <w:rFonts w:ascii="Arial" w:hAnsi="Arial" w:cs="Arial"/>
                <w:b/>
              </w:rPr>
            </w:pPr>
          </w:p>
          <w:p w:rsidR="00A71809" w:rsidRDefault="00A71809" w:rsidP="00787A31">
            <w:pPr>
              <w:jc w:val="center"/>
              <w:rPr>
                <w:rFonts w:ascii="Arial" w:hAnsi="Arial" w:cs="Arial"/>
                <w:b/>
              </w:rPr>
            </w:pPr>
          </w:p>
          <w:p w:rsidR="00A71809" w:rsidRDefault="00A71809" w:rsidP="00787A31">
            <w:pPr>
              <w:jc w:val="center"/>
              <w:rPr>
                <w:rFonts w:ascii="Arial" w:hAnsi="Arial" w:cs="Arial"/>
                <w:b/>
              </w:rPr>
            </w:pPr>
          </w:p>
          <w:p w:rsidR="00A71809" w:rsidRDefault="00A71809" w:rsidP="00787A31">
            <w:pPr>
              <w:jc w:val="center"/>
              <w:rPr>
                <w:rFonts w:ascii="Arial" w:hAnsi="Arial" w:cs="Arial"/>
                <w:b/>
              </w:rPr>
            </w:pPr>
          </w:p>
          <w:p w:rsidR="00A71809" w:rsidRDefault="00A71809" w:rsidP="00787A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87A31" w:rsidTr="00C3743E">
        <w:tc>
          <w:tcPr>
            <w:tcW w:w="704" w:type="dxa"/>
          </w:tcPr>
          <w:p w:rsidR="00787A31" w:rsidRPr="00F70D77" w:rsidRDefault="00D67ABF" w:rsidP="00787A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="00787A31" w:rsidRPr="00F70D77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8222" w:type="dxa"/>
          </w:tcPr>
          <w:p w:rsidR="00EE7D8B" w:rsidRDefault="00881F2C" w:rsidP="00B00112">
            <w:pPr>
              <w:rPr>
                <w:rFonts w:ascii="Arial" w:hAnsi="Arial" w:cs="Arial"/>
                <w:b/>
              </w:rPr>
            </w:pPr>
            <w:r w:rsidRPr="00881F2C">
              <w:rPr>
                <w:rFonts w:ascii="Arial" w:hAnsi="Arial" w:cs="Arial"/>
                <w:b/>
              </w:rPr>
              <w:t>Comments forms</w:t>
            </w:r>
          </w:p>
          <w:p w:rsidR="00881F2C" w:rsidRDefault="00881F2C" w:rsidP="00B00112">
            <w:pPr>
              <w:rPr>
                <w:rFonts w:ascii="Arial" w:hAnsi="Arial" w:cs="Arial"/>
                <w:b/>
              </w:rPr>
            </w:pPr>
          </w:p>
          <w:p w:rsidR="00881F2C" w:rsidRDefault="00881F2C" w:rsidP="00B0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Only 17 completed forms/comments received but these</w:t>
            </w:r>
            <w:r w:rsidR="0076580D">
              <w:rPr>
                <w:rFonts w:ascii="Arial" w:hAnsi="Arial" w:cs="Arial"/>
              </w:rPr>
              <w:t xml:space="preserve"> are positive about the content of the Plan.</w:t>
            </w:r>
          </w:p>
          <w:p w:rsidR="0076580D" w:rsidRDefault="0076580D" w:rsidP="00B00112">
            <w:pPr>
              <w:rPr>
                <w:rFonts w:ascii="Arial" w:hAnsi="Arial" w:cs="Arial"/>
              </w:rPr>
            </w:pPr>
          </w:p>
          <w:p w:rsidR="0076580D" w:rsidRDefault="003D0030" w:rsidP="00B0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76580D">
              <w:rPr>
                <w:rFonts w:ascii="Arial" w:hAnsi="Arial" w:cs="Arial"/>
              </w:rPr>
              <w:t xml:space="preserve"> letter</w:t>
            </w:r>
            <w:r>
              <w:rPr>
                <w:rFonts w:ascii="Arial" w:hAnsi="Arial" w:cs="Arial"/>
              </w:rPr>
              <w:t xml:space="preserve"> will be sent</w:t>
            </w:r>
            <w:r w:rsidR="0076580D">
              <w:rPr>
                <w:rFonts w:ascii="Arial" w:hAnsi="Arial" w:cs="Arial"/>
              </w:rPr>
              <w:t xml:space="preserve"> to David </w:t>
            </w:r>
            <w:proofErr w:type="spellStart"/>
            <w:r w:rsidR="0076580D">
              <w:rPr>
                <w:rFonts w:ascii="Arial" w:hAnsi="Arial" w:cs="Arial"/>
              </w:rPr>
              <w:t>Horsfield</w:t>
            </w:r>
            <w:proofErr w:type="spellEnd"/>
            <w:r w:rsidR="0076580D">
              <w:rPr>
                <w:rFonts w:ascii="Arial" w:hAnsi="Arial" w:cs="Arial"/>
              </w:rPr>
              <w:t xml:space="preserve"> to thank him for his comments </w:t>
            </w:r>
            <w:r>
              <w:rPr>
                <w:rFonts w:ascii="Arial" w:hAnsi="Arial" w:cs="Arial"/>
              </w:rPr>
              <w:t>which will be</w:t>
            </w:r>
            <w:r w:rsidR="0076580D">
              <w:rPr>
                <w:rFonts w:ascii="Arial" w:hAnsi="Arial" w:cs="Arial"/>
              </w:rPr>
              <w:t xml:space="preserve"> taken into account</w:t>
            </w:r>
            <w:r>
              <w:rPr>
                <w:rFonts w:ascii="Arial" w:hAnsi="Arial" w:cs="Arial"/>
              </w:rPr>
              <w:t xml:space="preserve"> </w:t>
            </w:r>
            <w:r w:rsidR="0076580D">
              <w:rPr>
                <w:rFonts w:ascii="Arial" w:hAnsi="Arial" w:cs="Arial"/>
              </w:rPr>
              <w:t xml:space="preserve">and </w:t>
            </w:r>
            <w:r>
              <w:rPr>
                <w:rFonts w:ascii="Arial" w:hAnsi="Arial" w:cs="Arial"/>
              </w:rPr>
              <w:t>let him know he is welcome</w:t>
            </w:r>
            <w:r w:rsidR="0076580D">
              <w:rPr>
                <w:rFonts w:ascii="Arial" w:hAnsi="Arial" w:cs="Arial"/>
              </w:rPr>
              <w:t xml:space="preserve"> to </w:t>
            </w:r>
            <w:r>
              <w:rPr>
                <w:rFonts w:ascii="Arial" w:hAnsi="Arial" w:cs="Arial"/>
              </w:rPr>
              <w:t>attend future meetings if he wants to be involved.</w:t>
            </w:r>
          </w:p>
          <w:p w:rsidR="0076580D" w:rsidRDefault="0076580D" w:rsidP="00B00112">
            <w:pPr>
              <w:rPr>
                <w:rFonts w:ascii="Arial" w:hAnsi="Arial" w:cs="Arial"/>
              </w:rPr>
            </w:pPr>
          </w:p>
          <w:p w:rsidR="007F4704" w:rsidRDefault="003D0030" w:rsidP="00B0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Further information to be obtained re </w:t>
            </w:r>
            <w:r w:rsidR="007F4704">
              <w:rPr>
                <w:rFonts w:ascii="Arial" w:hAnsi="Arial" w:cs="Arial"/>
              </w:rPr>
              <w:t>the take-up of the affordable housing.  It is thought that</w:t>
            </w:r>
            <w:r w:rsidR="0076580D">
              <w:rPr>
                <w:rFonts w:ascii="Arial" w:hAnsi="Arial" w:cs="Arial"/>
              </w:rPr>
              <w:t xml:space="preserve"> shared ownership was taken up but rented </w:t>
            </w:r>
            <w:r w:rsidR="007F4704">
              <w:rPr>
                <w:rFonts w:ascii="Arial" w:hAnsi="Arial" w:cs="Arial"/>
              </w:rPr>
              <w:t xml:space="preserve">properties were mostly taken </w:t>
            </w:r>
            <w:r w:rsidR="0076580D">
              <w:rPr>
                <w:rFonts w:ascii="Arial" w:hAnsi="Arial" w:cs="Arial"/>
              </w:rPr>
              <w:t xml:space="preserve">by people from outside the village.  </w:t>
            </w:r>
            <w:r w:rsidR="007F4704">
              <w:rPr>
                <w:rFonts w:ascii="Arial" w:hAnsi="Arial" w:cs="Arial"/>
              </w:rPr>
              <w:t>Following discussion it was decided that a</w:t>
            </w:r>
            <w:r w:rsidR="00E13872">
              <w:rPr>
                <w:rFonts w:ascii="Arial" w:hAnsi="Arial" w:cs="Arial"/>
              </w:rPr>
              <w:t xml:space="preserve"> </w:t>
            </w:r>
            <w:r w:rsidR="00C803E6">
              <w:rPr>
                <w:rFonts w:ascii="Arial" w:hAnsi="Arial" w:cs="Arial"/>
              </w:rPr>
              <w:t xml:space="preserve">Local </w:t>
            </w:r>
            <w:r w:rsidR="00E13872">
              <w:rPr>
                <w:rFonts w:ascii="Arial" w:hAnsi="Arial" w:cs="Arial"/>
              </w:rPr>
              <w:t>Housing</w:t>
            </w:r>
            <w:r w:rsidR="00C803E6">
              <w:rPr>
                <w:rFonts w:ascii="Arial" w:hAnsi="Arial" w:cs="Arial"/>
              </w:rPr>
              <w:t xml:space="preserve"> Needs</w:t>
            </w:r>
            <w:r w:rsidR="00E13872">
              <w:rPr>
                <w:rFonts w:ascii="Arial" w:hAnsi="Arial" w:cs="Arial"/>
              </w:rPr>
              <w:t xml:space="preserve"> Survey</w:t>
            </w:r>
            <w:r w:rsidR="007F4704">
              <w:rPr>
                <w:rFonts w:ascii="Arial" w:hAnsi="Arial" w:cs="Arial"/>
              </w:rPr>
              <w:t xml:space="preserve"> be undertaken</w:t>
            </w:r>
            <w:r w:rsidR="00E13872">
              <w:rPr>
                <w:rFonts w:ascii="Arial" w:hAnsi="Arial" w:cs="Arial"/>
              </w:rPr>
              <w:t xml:space="preserve"> through</w:t>
            </w:r>
            <w:r w:rsidR="007F4704">
              <w:rPr>
                <w:rFonts w:ascii="Arial" w:hAnsi="Arial" w:cs="Arial"/>
              </w:rPr>
              <w:t xml:space="preserve"> the</w:t>
            </w:r>
            <w:r w:rsidR="00E13872">
              <w:rPr>
                <w:rFonts w:ascii="Arial" w:hAnsi="Arial" w:cs="Arial"/>
              </w:rPr>
              <w:t xml:space="preserve"> Housing </w:t>
            </w:r>
            <w:proofErr w:type="spellStart"/>
            <w:r w:rsidR="00E13872">
              <w:rPr>
                <w:rFonts w:ascii="Arial" w:hAnsi="Arial" w:cs="Arial"/>
              </w:rPr>
              <w:t>Dept</w:t>
            </w:r>
            <w:proofErr w:type="spellEnd"/>
            <w:r w:rsidR="00E13872">
              <w:rPr>
                <w:rFonts w:ascii="Arial" w:hAnsi="Arial" w:cs="Arial"/>
              </w:rPr>
              <w:t xml:space="preserve"> at Barnsley Council and </w:t>
            </w:r>
            <w:proofErr w:type="spellStart"/>
            <w:r w:rsidR="00E13872">
              <w:rPr>
                <w:rFonts w:ascii="Arial" w:hAnsi="Arial" w:cs="Arial"/>
              </w:rPr>
              <w:t>Berneslai</w:t>
            </w:r>
            <w:proofErr w:type="spellEnd"/>
            <w:r w:rsidR="00E13872">
              <w:rPr>
                <w:rFonts w:ascii="Arial" w:hAnsi="Arial" w:cs="Arial"/>
              </w:rPr>
              <w:t xml:space="preserve"> Homes to give us information</w:t>
            </w:r>
            <w:r w:rsidR="00C803E6">
              <w:rPr>
                <w:rFonts w:ascii="Arial" w:hAnsi="Arial" w:cs="Arial"/>
              </w:rPr>
              <w:t xml:space="preserve"> on what is required</w:t>
            </w:r>
            <w:r w:rsidR="00E13872">
              <w:rPr>
                <w:rFonts w:ascii="Arial" w:hAnsi="Arial" w:cs="Arial"/>
              </w:rPr>
              <w:t>.</w:t>
            </w:r>
          </w:p>
          <w:p w:rsidR="009F3CB3" w:rsidRDefault="007F4704" w:rsidP="00B0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is u</w:t>
            </w:r>
            <w:r w:rsidR="00E13872">
              <w:rPr>
                <w:rFonts w:ascii="Arial" w:hAnsi="Arial" w:cs="Arial"/>
              </w:rPr>
              <w:t>sually no charge</w:t>
            </w:r>
            <w:r>
              <w:rPr>
                <w:rFonts w:ascii="Arial" w:hAnsi="Arial" w:cs="Arial"/>
              </w:rPr>
              <w:t xml:space="preserve"> for this but it could take a couple of months</w:t>
            </w:r>
            <w:r w:rsidR="00E13872">
              <w:rPr>
                <w:rFonts w:ascii="Arial" w:hAnsi="Arial" w:cs="Arial"/>
              </w:rPr>
              <w:t xml:space="preserve">.  </w:t>
            </w:r>
            <w:r>
              <w:rPr>
                <w:rFonts w:ascii="Arial" w:hAnsi="Arial" w:cs="Arial"/>
              </w:rPr>
              <w:t>A questionnaire will need to be drawn up.</w:t>
            </w:r>
            <w:r w:rsidR="00E13872">
              <w:rPr>
                <w:rFonts w:ascii="Arial" w:hAnsi="Arial" w:cs="Arial"/>
              </w:rPr>
              <w:t xml:space="preserve"> </w:t>
            </w:r>
            <w:r w:rsidR="00530BE2">
              <w:rPr>
                <w:rFonts w:ascii="Arial" w:hAnsi="Arial" w:cs="Arial"/>
              </w:rPr>
              <w:t xml:space="preserve"> </w:t>
            </w:r>
            <w:r w:rsidR="00E13872" w:rsidRPr="00530BE2">
              <w:rPr>
                <w:rFonts w:ascii="Arial" w:hAnsi="Arial" w:cs="Arial"/>
              </w:rPr>
              <w:t>Jack Danaher</w:t>
            </w:r>
            <w:r w:rsidRPr="00530BE2">
              <w:rPr>
                <w:rFonts w:ascii="Arial" w:hAnsi="Arial" w:cs="Arial"/>
              </w:rPr>
              <w:t xml:space="preserve"> volunteered</w:t>
            </w:r>
            <w:r w:rsidR="009F3CB3">
              <w:rPr>
                <w:rFonts w:ascii="Arial" w:hAnsi="Arial" w:cs="Arial"/>
              </w:rPr>
              <w:t xml:space="preserve"> to action this.</w:t>
            </w:r>
          </w:p>
          <w:p w:rsidR="009F3CB3" w:rsidRDefault="009F3CB3" w:rsidP="00B00112">
            <w:pPr>
              <w:rPr>
                <w:rFonts w:ascii="Arial" w:hAnsi="Arial" w:cs="Arial"/>
              </w:rPr>
            </w:pPr>
          </w:p>
          <w:p w:rsidR="009F3CB3" w:rsidRPr="00530BE2" w:rsidRDefault="009F3CB3" w:rsidP="00B0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Percentages to be added to the comparison document and uploaded onto the website and </w:t>
            </w:r>
            <w:proofErr w:type="spellStart"/>
            <w:r>
              <w:rPr>
                <w:rFonts w:ascii="Arial" w:hAnsi="Arial" w:cs="Arial"/>
              </w:rPr>
              <w:t>facebook</w:t>
            </w:r>
            <w:proofErr w:type="spellEnd"/>
            <w:r>
              <w:rPr>
                <w:rFonts w:ascii="Arial" w:hAnsi="Arial" w:cs="Arial"/>
              </w:rPr>
              <w:t xml:space="preserve"> page with a message of thanks to those people who attended the event and sent in their comments.</w:t>
            </w:r>
          </w:p>
          <w:p w:rsidR="0076580D" w:rsidRPr="00881F2C" w:rsidRDefault="0076580D" w:rsidP="00B0011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787A31" w:rsidRDefault="00787A31" w:rsidP="00787A31">
            <w:pPr>
              <w:jc w:val="center"/>
              <w:rPr>
                <w:rFonts w:ascii="Arial" w:hAnsi="Arial" w:cs="Arial"/>
                <w:b/>
              </w:rPr>
            </w:pPr>
          </w:p>
          <w:p w:rsidR="007F4704" w:rsidRDefault="007F4704" w:rsidP="00787A31">
            <w:pPr>
              <w:jc w:val="center"/>
              <w:rPr>
                <w:rFonts w:ascii="Arial" w:hAnsi="Arial" w:cs="Arial"/>
                <w:b/>
              </w:rPr>
            </w:pPr>
          </w:p>
          <w:p w:rsidR="007F4704" w:rsidRDefault="007F4704" w:rsidP="00787A31">
            <w:pPr>
              <w:jc w:val="center"/>
              <w:rPr>
                <w:rFonts w:ascii="Arial" w:hAnsi="Arial" w:cs="Arial"/>
                <w:b/>
              </w:rPr>
            </w:pPr>
          </w:p>
          <w:p w:rsidR="007F4704" w:rsidRDefault="007F4704" w:rsidP="00787A31">
            <w:pPr>
              <w:jc w:val="center"/>
              <w:rPr>
                <w:rFonts w:ascii="Arial" w:hAnsi="Arial" w:cs="Arial"/>
                <w:b/>
              </w:rPr>
            </w:pPr>
          </w:p>
          <w:p w:rsidR="007F4704" w:rsidRDefault="007F4704" w:rsidP="00787A31">
            <w:pPr>
              <w:jc w:val="center"/>
              <w:rPr>
                <w:rFonts w:ascii="Arial" w:hAnsi="Arial" w:cs="Arial"/>
                <w:b/>
              </w:rPr>
            </w:pPr>
          </w:p>
          <w:p w:rsidR="007F4704" w:rsidRDefault="007F4704" w:rsidP="00787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</w:t>
            </w:r>
          </w:p>
          <w:p w:rsidR="00633A90" w:rsidRDefault="00633A90" w:rsidP="00787A31">
            <w:pPr>
              <w:jc w:val="center"/>
              <w:rPr>
                <w:rFonts w:ascii="Arial" w:hAnsi="Arial" w:cs="Arial"/>
                <w:b/>
              </w:rPr>
            </w:pPr>
          </w:p>
          <w:p w:rsidR="00633A90" w:rsidRDefault="00633A90" w:rsidP="00787A31">
            <w:pPr>
              <w:jc w:val="center"/>
              <w:rPr>
                <w:rFonts w:ascii="Arial" w:hAnsi="Arial" w:cs="Arial"/>
                <w:b/>
              </w:rPr>
            </w:pPr>
          </w:p>
          <w:p w:rsidR="00633A90" w:rsidRDefault="00633A90" w:rsidP="00787A31">
            <w:pPr>
              <w:jc w:val="center"/>
              <w:rPr>
                <w:rFonts w:ascii="Arial" w:hAnsi="Arial" w:cs="Arial"/>
                <w:b/>
              </w:rPr>
            </w:pPr>
          </w:p>
          <w:p w:rsidR="00633A90" w:rsidRDefault="00633A90" w:rsidP="00787A31">
            <w:pPr>
              <w:jc w:val="center"/>
              <w:rPr>
                <w:rFonts w:ascii="Arial" w:hAnsi="Arial" w:cs="Arial"/>
                <w:b/>
              </w:rPr>
            </w:pPr>
          </w:p>
          <w:p w:rsidR="00633A90" w:rsidRDefault="00633A90" w:rsidP="00787A31">
            <w:pPr>
              <w:jc w:val="center"/>
              <w:rPr>
                <w:rFonts w:ascii="Arial" w:hAnsi="Arial" w:cs="Arial"/>
                <w:b/>
              </w:rPr>
            </w:pPr>
          </w:p>
          <w:p w:rsidR="00633A90" w:rsidRDefault="00633A90" w:rsidP="00787A31">
            <w:pPr>
              <w:jc w:val="center"/>
              <w:rPr>
                <w:rFonts w:ascii="Arial" w:hAnsi="Arial" w:cs="Arial"/>
                <w:b/>
              </w:rPr>
            </w:pPr>
          </w:p>
          <w:p w:rsidR="00633A90" w:rsidRDefault="00633A90" w:rsidP="00787A31">
            <w:pPr>
              <w:jc w:val="center"/>
              <w:rPr>
                <w:rFonts w:ascii="Arial" w:hAnsi="Arial" w:cs="Arial"/>
                <w:b/>
              </w:rPr>
            </w:pPr>
          </w:p>
          <w:p w:rsidR="00633A90" w:rsidRDefault="00633A90" w:rsidP="00787A31">
            <w:pPr>
              <w:jc w:val="center"/>
              <w:rPr>
                <w:rFonts w:ascii="Arial" w:hAnsi="Arial" w:cs="Arial"/>
                <w:b/>
              </w:rPr>
            </w:pPr>
          </w:p>
          <w:p w:rsidR="00633A90" w:rsidRDefault="00633A90" w:rsidP="00787A31">
            <w:pPr>
              <w:jc w:val="center"/>
              <w:rPr>
                <w:rFonts w:ascii="Arial" w:hAnsi="Arial" w:cs="Arial"/>
                <w:b/>
              </w:rPr>
            </w:pPr>
          </w:p>
          <w:p w:rsidR="00633A90" w:rsidRDefault="00633A90" w:rsidP="00A112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JD</w:t>
            </w:r>
          </w:p>
          <w:p w:rsidR="009F3CB3" w:rsidRDefault="009F3CB3" w:rsidP="00A11207">
            <w:pPr>
              <w:jc w:val="center"/>
              <w:rPr>
                <w:rFonts w:ascii="Arial" w:hAnsi="Arial" w:cs="Arial"/>
                <w:b/>
              </w:rPr>
            </w:pPr>
          </w:p>
          <w:p w:rsidR="009F3CB3" w:rsidRDefault="009F3CB3" w:rsidP="00A11207">
            <w:pPr>
              <w:jc w:val="center"/>
              <w:rPr>
                <w:rFonts w:ascii="Arial" w:hAnsi="Arial" w:cs="Arial"/>
                <w:b/>
              </w:rPr>
            </w:pPr>
          </w:p>
          <w:p w:rsidR="009F3CB3" w:rsidRDefault="009F3CB3" w:rsidP="00A112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</w:t>
            </w:r>
          </w:p>
        </w:tc>
      </w:tr>
      <w:tr w:rsidR="00C77B97" w:rsidTr="00C3743E">
        <w:tc>
          <w:tcPr>
            <w:tcW w:w="704" w:type="dxa"/>
          </w:tcPr>
          <w:p w:rsidR="00C77B97" w:rsidRDefault="00C77B97" w:rsidP="00787A31">
            <w:pPr>
              <w:rPr>
                <w:rFonts w:ascii="Arial" w:hAnsi="Arial" w:cs="Arial"/>
                <w:b/>
              </w:rPr>
            </w:pPr>
          </w:p>
        </w:tc>
        <w:tc>
          <w:tcPr>
            <w:tcW w:w="8222" w:type="dxa"/>
          </w:tcPr>
          <w:p w:rsidR="00C77B97" w:rsidRPr="00881F2C" w:rsidRDefault="00C77B97" w:rsidP="00B00112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C77B97" w:rsidRDefault="00C77B97" w:rsidP="00787A3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843FDE" w:rsidTr="00C3743E">
        <w:tc>
          <w:tcPr>
            <w:tcW w:w="704" w:type="dxa"/>
          </w:tcPr>
          <w:p w:rsidR="00843FDE" w:rsidRDefault="00843FDE" w:rsidP="00787A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8222" w:type="dxa"/>
          </w:tcPr>
          <w:p w:rsidR="00C36F75" w:rsidRDefault="00293263" w:rsidP="00B00112">
            <w:pPr>
              <w:rPr>
                <w:rFonts w:ascii="Arial" w:hAnsi="Arial" w:cs="Arial"/>
                <w:b/>
              </w:rPr>
            </w:pPr>
            <w:r w:rsidRPr="00293263">
              <w:rPr>
                <w:rFonts w:ascii="Arial" w:hAnsi="Arial" w:cs="Arial"/>
                <w:b/>
              </w:rPr>
              <w:t>Next steps</w:t>
            </w:r>
          </w:p>
          <w:p w:rsidR="00293263" w:rsidRDefault="00293263" w:rsidP="00B00112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</w:p>
          <w:p w:rsidR="00293263" w:rsidRDefault="00AB0769" w:rsidP="00B00112">
            <w:pPr>
              <w:rPr>
                <w:rFonts w:ascii="Arial" w:hAnsi="Arial" w:cs="Arial"/>
              </w:rPr>
            </w:pPr>
            <w:r w:rsidRPr="006F1C98">
              <w:rPr>
                <w:rFonts w:ascii="Arial" w:hAnsi="Arial" w:cs="Arial"/>
                <w:b/>
              </w:rPr>
              <w:t>E</w:t>
            </w:r>
            <w:r w:rsidRPr="006F1C98">
              <w:rPr>
                <w:rFonts w:ascii="Arial" w:hAnsi="Arial" w:cs="Arial"/>
                <w:b/>
              </w:rPr>
              <w:t>nd of January 2018</w:t>
            </w:r>
            <w:r>
              <w:rPr>
                <w:rFonts w:ascii="Arial" w:hAnsi="Arial" w:cs="Arial"/>
              </w:rPr>
              <w:t xml:space="preserve"> – M</w:t>
            </w:r>
            <w:r w:rsidR="00293263" w:rsidRPr="00293263">
              <w:rPr>
                <w:rFonts w:ascii="Arial" w:hAnsi="Arial" w:cs="Arial"/>
              </w:rPr>
              <w:t>odifications</w:t>
            </w:r>
            <w:r>
              <w:rPr>
                <w:rFonts w:ascii="Arial" w:hAnsi="Arial" w:cs="Arial"/>
              </w:rPr>
              <w:t xml:space="preserve"> issued</w:t>
            </w:r>
            <w:r w:rsidR="00293263" w:rsidRPr="00293263">
              <w:rPr>
                <w:rFonts w:ascii="Arial" w:hAnsi="Arial" w:cs="Arial"/>
              </w:rPr>
              <w:t xml:space="preserve"> to Local Plan</w:t>
            </w:r>
            <w:r>
              <w:rPr>
                <w:rFonts w:ascii="Arial" w:hAnsi="Arial" w:cs="Arial"/>
              </w:rPr>
              <w:t xml:space="preserve">  </w:t>
            </w:r>
          </w:p>
          <w:p w:rsidR="00AB0769" w:rsidRPr="00293263" w:rsidRDefault="00AB0769" w:rsidP="00B00112">
            <w:pPr>
              <w:rPr>
                <w:rFonts w:ascii="Arial" w:hAnsi="Arial" w:cs="Arial"/>
              </w:rPr>
            </w:pPr>
            <w:r w:rsidRPr="006F1C98">
              <w:rPr>
                <w:rFonts w:ascii="Arial" w:hAnsi="Arial" w:cs="Arial"/>
                <w:b/>
              </w:rPr>
              <w:t>Feb/March</w:t>
            </w:r>
            <w:r w:rsidR="00200F78">
              <w:rPr>
                <w:rFonts w:ascii="Arial" w:hAnsi="Arial" w:cs="Arial"/>
              </w:rPr>
              <w:t xml:space="preserve"> – SEA Screening Opinion</w:t>
            </w:r>
            <w:r w:rsidR="006F1C98">
              <w:rPr>
                <w:rFonts w:ascii="Arial" w:hAnsi="Arial" w:cs="Arial"/>
              </w:rPr>
              <w:t>, Local Housing Needs Survey &amp; p</w:t>
            </w:r>
            <w:r w:rsidR="00200F78">
              <w:rPr>
                <w:rFonts w:ascii="Arial" w:hAnsi="Arial" w:cs="Arial"/>
              </w:rPr>
              <w:t>reparation of first draft plan.</w:t>
            </w:r>
          </w:p>
          <w:p w:rsidR="00200F78" w:rsidRDefault="00200F78" w:rsidP="00200F78">
            <w:pPr>
              <w:rPr>
                <w:rFonts w:ascii="Arial" w:hAnsi="Arial" w:cs="Arial"/>
              </w:rPr>
            </w:pPr>
            <w:r w:rsidRPr="006F1C98">
              <w:rPr>
                <w:rFonts w:ascii="Arial" w:hAnsi="Arial" w:cs="Arial"/>
                <w:b/>
              </w:rPr>
              <w:t>April/May</w:t>
            </w:r>
            <w:r>
              <w:rPr>
                <w:rFonts w:ascii="Arial" w:hAnsi="Arial" w:cs="Arial"/>
              </w:rPr>
              <w:t xml:space="preserve"> – Completion </w:t>
            </w:r>
            <w:r w:rsidR="006F1C98">
              <w:rPr>
                <w:rFonts w:ascii="Arial" w:hAnsi="Arial" w:cs="Arial"/>
              </w:rPr>
              <w:t>of f</w:t>
            </w:r>
            <w:r>
              <w:rPr>
                <w:rFonts w:ascii="Arial" w:hAnsi="Arial" w:cs="Arial"/>
              </w:rPr>
              <w:t>inal Draft Plan and Informal Consultation</w:t>
            </w:r>
          </w:p>
          <w:p w:rsidR="00200F78" w:rsidRDefault="00200F78" w:rsidP="00200F78">
            <w:pPr>
              <w:rPr>
                <w:rFonts w:ascii="Arial" w:hAnsi="Arial" w:cs="Arial"/>
              </w:rPr>
            </w:pPr>
            <w:r w:rsidRPr="006F1C98">
              <w:rPr>
                <w:rFonts w:ascii="Arial" w:hAnsi="Arial" w:cs="Arial"/>
                <w:b/>
              </w:rPr>
              <w:lastRenderedPageBreak/>
              <w:t>May/June</w:t>
            </w:r>
            <w:r>
              <w:rPr>
                <w:rFonts w:ascii="Arial" w:hAnsi="Arial" w:cs="Arial"/>
              </w:rPr>
              <w:t xml:space="preserve"> – Consideration of responses, amend and finalise Draft Plan</w:t>
            </w:r>
          </w:p>
          <w:p w:rsidR="006F1C98" w:rsidRDefault="006F1C98" w:rsidP="00200F78">
            <w:pPr>
              <w:rPr>
                <w:rFonts w:ascii="Arial" w:hAnsi="Arial" w:cs="Arial"/>
              </w:rPr>
            </w:pPr>
            <w:r w:rsidRPr="006F1C98">
              <w:rPr>
                <w:rFonts w:ascii="Arial" w:hAnsi="Arial" w:cs="Arial"/>
                <w:b/>
              </w:rPr>
              <w:t>July/August</w:t>
            </w:r>
            <w:r>
              <w:rPr>
                <w:rFonts w:ascii="Arial" w:hAnsi="Arial" w:cs="Arial"/>
              </w:rPr>
              <w:t xml:space="preserve"> – 6 weeks formal consultation on Draft Plan</w:t>
            </w:r>
          </w:p>
          <w:p w:rsidR="006F1C98" w:rsidRDefault="006F1C98" w:rsidP="00200F78">
            <w:pPr>
              <w:rPr>
                <w:rFonts w:ascii="Arial" w:hAnsi="Arial" w:cs="Arial"/>
              </w:rPr>
            </w:pPr>
            <w:r w:rsidRPr="006F1C98">
              <w:rPr>
                <w:rFonts w:ascii="Arial" w:hAnsi="Arial" w:cs="Arial"/>
                <w:b/>
              </w:rPr>
              <w:t>Sept</w:t>
            </w:r>
            <w:r>
              <w:rPr>
                <w:rFonts w:ascii="Arial" w:hAnsi="Arial" w:cs="Arial"/>
              </w:rPr>
              <w:t xml:space="preserve"> – Consideration of responses and finalisation of Draft Plan</w:t>
            </w:r>
          </w:p>
          <w:p w:rsidR="006F1C98" w:rsidRDefault="006F1C98" w:rsidP="00200F78">
            <w:pPr>
              <w:rPr>
                <w:rFonts w:ascii="Arial" w:hAnsi="Arial" w:cs="Arial"/>
              </w:rPr>
            </w:pPr>
            <w:r w:rsidRPr="006F1C98">
              <w:rPr>
                <w:rFonts w:ascii="Arial" w:hAnsi="Arial" w:cs="Arial"/>
                <w:b/>
              </w:rPr>
              <w:t>Oct</w:t>
            </w:r>
            <w:r>
              <w:rPr>
                <w:rFonts w:ascii="Arial" w:hAnsi="Arial" w:cs="Arial"/>
              </w:rPr>
              <w:t xml:space="preserve"> – Submit plan to BMBC</w:t>
            </w:r>
          </w:p>
          <w:p w:rsidR="00293263" w:rsidRDefault="00293263" w:rsidP="00293263">
            <w:pPr>
              <w:rPr>
                <w:rFonts w:ascii="Arial" w:hAnsi="Arial" w:cs="Arial"/>
              </w:rPr>
            </w:pPr>
          </w:p>
          <w:p w:rsidR="00293263" w:rsidRPr="00530BE2" w:rsidRDefault="00293263" w:rsidP="00530BE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530BE2">
              <w:rPr>
                <w:rFonts w:ascii="Arial" w:hAnsi="Arial" w:cs="Arial"/>
              </w:rPr>
              <w:t xml:space="preserve">Richard </w:t>
            </w:r>
            <w:r w:rsidR="006F1C98" w:rsidRPr="00530BE2">
              <w:rPr>
                <w:rFonts w:ascii="Arial" w:hAnsi="Arial" w:cs="Arial"/>
              </w:rPr>
              <w:t xml:space="preserve">Nicholson </w:t>
            </w:r>
            <w:r w:rsidRPr="00530BE2">
              <w:rPr>
                <w:rFonts w:ascii="Arial" w:hAnsi="Arial" w:cs="Arial"/>
              </w:rPr>
              <w:t>to speak with local farmers on what they would and would not like to see happen.</w:t>
            </w:r>
          </w:p>
          <w:p w:rsidR="00530BE2" w:rsidRDefault="005223AD" w:rsidP="0029326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530BE2">
              <w:rPr>
                <w:rFonts w:ascii="Arial" w:hAnsi="Arial" w:cs="Arial"/>
              </w:rPr>
              <w:t>Traffic calming measures to be noted separately.</w:t>
            </w:r>
          </w:p>
          <w:p w:rsidR="00530BE2" w:rsidRDefault="00530BE2" w:rsidP="0029326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530BE2">
              <w:rPr>
                <w:rFonts w:ascii="Arial" w:hAnsi="Arial" w:cs="Arial"/>
              </w:rPr>
              <w:t>Maps</w:t>
            </w:r>
            <w:r w:rsidR="005223AD" w:rsidRPr="00530BE2">
              <w:rPr>
                <w:rFonts w:ascii="Arial" w:hAnsi="Arial" w:cs="Arial"/>
              </w:rPr>
              <w:t xml:space="preserve"> would be enlarged for the final plan</w:t>
            </w:r>
          </w:p>
          <w:p w:rsidR="00530BE2" w:rsidRDefault="00530BE2" w:rsidP="00530BE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Conservation Area is</w:t>
            </w:r>
            <w:r w:rsidR="005223AD" w:rsidRPr="00530BE2">
              <w:rPr>
                <w:rFonts w:ascii="Arial" w:hAnsi="Arial" w:cs="Arial"/>
              </w:rPr>
              <w:t xml:space="preserve"> to be extended to include village green, </w:t>
            </w:r>
            <w:proofErr w:type="spellStart"/>
            <w:r w:rsidR="005223AD" w:rsidRPr="00530BE2">
              <w:rPr>
                <w:rFonts w:ascii="Arial" w:hAnsi="Arial" w:cs="Arial"/>
              </w:rPr>
              <w:t>Kir</w:t>
            </w:r>
            <w:r w:rsidR="00EA0A66" w:rsidRPr="00530BE2">
              <w:rPr>
                <w:rFonts w:ascii="Arial" w:hAnsi="Arial" w:cs="Arial"/>
              </w:rPr>
              <w:t>k</w:t>
            </w:r>
            <w:r w:rsidR="005223AD" w:rsidRPr="00530BE2">
              <w:rPr>
                <w:rFonts w:ascii="Arial" w:hAnsi="Arial" w:cs="Arial"/>
              </w:rPr>
              <w:t>field</w:t>
            </w:r>
            <w:proofErr w:type="spellEnd"/>
            <w:r w:rsidR="005223AD" w:rsidRPr="00530BE2">
              <w:rPr>
                <w:rFonts w:ascii="Arial" w:hAnsi="Arial" w:cs="Arial"/>
              </w:rPr>
              <w:t xml:space="preserve"> Close, </w:t>
            </w:r>
            <w:proofErr w:type="spellStart"/>
            <w:r w:rsidR="005223AD" w:rsidRPr="00530BE2">
              <w:rPr>
                <w:rFonts w:ascii="Arial" w:hAnsi="Arial" w:cs="Arial"/>
              </w:rPr>
              <w:t>Tivy</w:t>
            </w:r>
            <w:r w:rsidR="00D44293" w:rsidRPr="00530BE2">
              <w:rPr>
                <w:rFonts w:ascii="Arial" w:hAnsi="Arial" w:cs="Arial"/>
              </w:rPr>
              <w:t>dale</w:t>
            </w:r>
            <w:proofErr w:type="spellEnd"/>
            <w:r w:rsidR="00D44293" w:rsidRPr="00530BE2">
              <w:rPr>
                <w:rFonts w:ascii="Arial" w:hAnsi="Arial" w:cs="Arial"/>
              </w:rPr>
              <w:t xml:space="preserve"> Close (one side)</w:t>
            </w:r>
            <w:r>
              <w:rPr>
                <w:rFonts w:ascii="Arial" w:hAnsi="Arial" w:cs="Arial"/>
              </w:rPr>
              <w:t xml:space="preserve"> and</w:t>
            </w:r>
            <w:r w:rsidR="00D44293" w:rsidRPr="00530BE2">
              <w:rPr>
                <w:rFonts w:ascii="Arial" w:hAnsi="Arial" w:cs="Arial"/>
              </w:rPr>
              <w:t xml:space="preserve"> St Julien</w:t>
            </w:r>
            <w:r>
              <w:rPr>
                <w:rFonts w:ascii="Arial" w:hAnsi="Arial" w:cs="Arial"/>
              </w:rPr>
              <w:t>’s by North Lodge and d</w:t>
            </w:r>
            <w:r w:rsidR="005223AD" w:rsidRPr="00530BE2">
              <w:rPr>
                <w:rFonts w:ascii="Arial" w:hAnsi="Arial" w:cs="Arial"/>
              </w:rPr>
              <w:t>iscussion</w:t>
            </w:r>
            <w:r>
              <w:rPr>
                <w:rFonts w:ascii="Arial" w:hAnsi="Arial" w:cs="Arial"/>
              </w:rPr>
              <w:t>s are</w:t>
            </w:r>
            <w:r w:rsidR="005223AD" w:rsidRPr="00530BE2">
              <w:rPr>
                <w:rFonts w:ascii="Arial" w:hAnsi="Arial" w:cs="Arial"/>
              </w:rPr>
              <w:t xml:space="preserve"> </w:t>
            </w:r>
            <w:r w:rsidR="00EA0A66" w:rsidRPr="00530BE2">
              <w:rPr>
                <w:rFonts w:ascii="Arial" w:hAnsi="Arial" w:cs="Arial"/>
              </w:rPr>
              <w:t>taking place now with</w:t>
            </w:r>
            <w:r>
              <w:rPr>
                <w:rFonts w:ascii="Arial" w:hAnsi="Arial" w:cs="Arial"/>
              </w:rPr>
              <w:t xml:space="preserve"> Barnsley MBC.</w:t>
            </w:r>
          </w:p>
          <w:p w:rsidR="00530BE2" w:rsidRDefault="00530BE2" w:rsidP="00293263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530BE2">
              <w:rPr>
                <w:rFonts w:ascii="Arial" w:hAnsi="Arial" w:cs="Arial"/>
              </w:rPr>
              <w:t>D</w:t>
            </w:r>
            <w:r w:rsidR="00EA0A66" w:rsidRPr="00530BE2">
              <w:rPr>
                <w:rFonts w:ascii="Arial" w:hAnsi="Arial" w:cs="Arial"/>
              </w:rPr>
              <w:t>iscussions</w:t>
            </w:r>
            <w:r w:rsidRPr="00530BE2">
              <w:rPr>
                <w:rFonts w:ascii="Arial" w:hAnsi="Arial" w:cs="Arial"/>
              </w:rPr>
              <w:t xml:space="preserve"> are also taking place</w:t>
            </w:r>
            <w:r>
              <w:rPr>
                <w:rFonts w:ascii="Arial" w:hAnsi="Arial" w:cs="Arial"/>
              </w:rPr>
              <w:t xml:space="preserve"> re TPO in respect of</w:t>
            </w:r>
            <w:r w:rsidR="00EA0A66" w:rsidRPr="00530BE2">
              <w:rPr>
                <w:rFonts w:ascii="Arial" w:hAnsi="Arial" w:cs="Arial"/>
              </w:rPr>
              <w:t xml:space="preserve"> any trees which need preserving.</w:t>
            </w:r>
          </w:p>
          <w:p w:rsidR="005223AD" w:rsidRPr="00530BE2" w:rsidRDefault="005223AD" w:rsidP="00530BE2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530BE2">
              <w:rPr>
                <w:rFonts w:ascii="Arial" w:hAnsi="Arial" w:cs="Arial"/>
              </w:rPr>
              <w:t xml:space="preserve">Local </w:t>
            </w:r>
            <w:r w:rsidR="00EA0A66" w:rsidRPr="00530BE2">
              <w:rPr>
                <w:rFonts w:ascii="Arial" w:hAnsi="Arial" w:cs="Arial"/>
              </w:rPr>
              <w:t>list of historic/architectural buildings etc. which a</w:t>
            </w:r>
            <w:r w:rsidR="00530BE2">
              <w:rPr>
                <w:rFonts w:ascii="Arial" w:hAnsi="Arial" w:cs="Arial"/>
              </w:rPr>
              <w:t>re not on Historic England list also need to be included.</w:t>
            </w:r>
          </w:p>
          <w:p w:rsidR="00293263" w:rsidRPr="00293263" w:rsidRDefault="00293263" w:rsidP="00293263">
            <w:pPr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</w:tcPr>
          <w:p w:rsidR="00843FDE" w:rsidRDefault="00843FDE" w:rsidP="00787A31">
            <w:pPr>
              <w:jc w:val="center"/>
              <w:rPr>
                <w:rFonts w:ascii="Arial" w:hAnsi="Arial" w:cs="Arial"/>
                <w:b/>
              </w:rPr>
            </w:pPr>
          </w:p>
          <w:p w:rsidR="000873D7" w:rsidRDefault="000873D7" w:rsidP="00787A31">
            <w:pPr>
              <w:jc w:val="center"/>
              <w:rPr>
                <w:rFonts w:ascii="Arial" w:hAnsi="Arial" w:cs="Arial"/>
                <w:b/>
              </w:rPr>
            </w:pPr>
          </w:p>
          <w:p w:rsidR="000873D7" w:rsidRDefault="000873D7" w:rsidP="00787A31">
            <w:pPr>
              <w:jc w:val="center"/>
              <w:rPr>
                <w:rFonts w:ascii="Arial" w:hAnsi="Arial" w:cs="Arial"/>
                <w:b/>
              </w:rPr>
            </w:pPr>
          </w:p>
          <w:p w:rsidR="000873D7" w:rsidRDefault="000873D7" w:rsidP="00787A31">
            <w:pPr>
              <w:jc w:val="center"/>
              <w:rPr>
                <w:rFonts w:ascii="Arial" w:hAnsi="Arial" w:cs="Arial"/>
                <w:b/>
              </w:rPr>
            </w:pPr>
          </w:p>
          <w:p w:rsidR="000873D7" w:rsidRDefault="000873D7" w:rsidP="00787A31">
            <w:pPr>
              <w:jc w:val="center"/>
              <w:rPr>
                <w:rFonts w:ascii="Arial" w:hAnsi="Arial" w:cs="Arial"/>
                <w:b/>
              </w:rPr>
            </w:pPr>
          </w:p>
          <w:p w:rsidR="000873D7" w:rsidRDefault="000873D7" w:rsidP="00787A31">
            <w:pPr>
              <w:jc w:val="center"/>
              <w:rPr>
                <w:rFonts w:ascii="Arial" w:hAnsi="Arial" w:cs="Arial"/>
                <w:b/>
              </w:rPr>
            </w:pPr>
          </w:p>
          <w:p w:rsidR="000873D7" w:rsidRDefault="000873D7" w:rsidP="00787A31">
            <w:pPr>
              <w:jc w:val="center"/>
              <w:rPr>
                <w:rFonts w:ascii="Arial" w:hAnsi="Arial" w:cs="Arial"/>
                <w:b/>
              </w:rPr>
            </w:pPr>
          </w:p>
          <w:p w:rsidR="00C36F75" w:rsidRDefault="00C36F75" w:rsidP="00B00112">
            <w:pPr>
              <w:rPr>
                <w:rFonts w:ascii="Arial" w:hAnsi="Arial" w:cs="Arial"/>
                <w:b/>
              </w:rPr>
            </w:pPr>
          </w:p>
          <w:p w:rsidR="00C36F75" w:rsidRDefault="00C36F75" w:rsidP="00C36F75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BC4B87" w:rsidTr="00C3743E">
        <w:tc>
          <w:tcPr>
            <w:tcW w:w="704" w:type="dxa"/>
          </w:tcPr>
          <w:p w:rsidR="00BC4B87" w:rsidRDefault="00624DCA" w:rsidP="00787A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8222" w:type="dxa"/>
          </w:tcPr>
          <w:p w:rsidR="00624DCA" w:rsidRDefault="006F1C98" w:rsidP="00B00112">
            <w:pPr>
              <w:rPr>
                <w:rFonts w:ascii="Arial" w:hAnsi="Arial" w:cs="Arial"/>
                <w:b/>
              </w:rPr>
            </w:pPr>
            <w:r w:rsidRPr="006F1C98">
              <w:rPr>
                <w:rFonts w:ascii="Arial" w:hAnsi="Arial" w:cs="Arial"/>
                <w:b/>
              </w:rPr>
              <w:t>Finance</w:t>
            </w:r>
          </w:p>
          <w:p w:rsidR="006F1C98" w:rsidRDefault="006F1C98" w:rsidP="00B00112">
            <w:pPr>
              <w:rPr>
                <w:rFonts w:ascii="Arial" w:hAnsi="Arial" w:cs="Arial"/>
                <w:b/>
              </w:rPr>
            </w:pPr>
          </w:p>
          <w:p w:rsidR="006F1C98" w:rsidRDefault="006F1C98" w:rsidP="00530BE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Kirkwells</w:t>
            </w:r>
            <w:proofErr w:type="spellEnd"/>
            <w:r>
              <w:rPr>
                <w:rFonts w:ascii="Arial" w:hAnsi="Arial" w:cs="Arial"/>
              </w:rPr>
              <w:t xml:space="preserve"> will invoice us for the whole amount once the plan is finalised</w:t>
            </w:r>
            <w:r w:rsidR="00530BE2">
              <w:rPr>
                <w:rFonts w:ascii="Arial" w:hAnsi="Arial" w:cs="Arial"/>
              </w:rPr>
              <w:t xml:space="preserve"> – approx. £1,500 and will also invoice for the SEA work.  Louise will confirm how much this will be in due course.</w:t>
            </w:r>
          </w:p>
          <w:p w:rsidR="00530BE2" w:rsidRDefault="00530BE2" w:rsidP="00530BE2">
            <w:pPr>
              <w:rPr>
                <w:rFonts w:ascii="Arial" w:hAnsi="Arial" w:cs="Arial"/>
              </w:rPr>
            </w:pPr>
          </w:p>
          <w:p w:rsidR="00530BE2" w:rsidRDefault="00530BE2" w:rsidP="00530B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More funding can be applied for after March.</w:t>
            </w:r>
          </w:p>
          <w:p w:rsidR="00530BE2" w:rsidRPr="006F1C98" w:rsidRDefault="00530BE2" w:rsidP="00530BE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BC4B87" w:rsidRDefault="00BC4B87" w:rsidP="00787A31">
            <w:pPr>
              <w:jc w:val="center"/>
              <w:rPr>
                <w:rFonts w:ascii="Arial" w:hAnsi="Arial" w:cs="Arial"/>
                <w:b/>
              </w:rPr>
            </w:pPr>
          </w:p>
          <w:p w:rsidR="00530BE2" w:rsidRDefault="00530BE2" w:rsidP="00787A31">
            <w:pPr>
              <w:jc w:val="center"/>
              <w:rPr>
                <w:rFonts w:ascii="Arial" w:hAnsi="Arial" w:cs="Arial"/>
                <w:b/>
              </w:rPr>
            </w:pPr>
          </w:p>
          <w:p w:rsidR="00530BE2" w:rsidRDefault="00530BE2" w:rsidP="00787A31">
            <w:pPr>
              <w:jc w:val="center"/>
              <w:rPr>
                <w:rFonts w:ascii="Arial" w:hAnsi="Arial" w:cs="Arial"/>
                <w:b/>
              </w:rPr>
            </w:pPr>
          </w:p>
          <w:p w:rsidR="00530BE2" w:rsidRDefault="00530BE2" w:rsidP="00787A31">
            <w:pPr>
              <w:jc w:val="center"/>
              <w:rPr>
                <w:rFonts w:ascii="Arial" w:hAnsi="Arial" w:cs="Arial"/>
                <w:b/>
              </w:rPr>
            </w:pPr>
          </w:p>
          <w:p w:rsidR="00530BE2" w:rsidRDefault="00530BE2" w:rsidP="00787A3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LK</w:t>
            </w:r>
          </w:p>
        </w:tc>
      </w:tr>
      <w:tr w:rsidR="00624DCA" w:rsidTr="00C3743E">
        <w:tc>
          <w:tcPr>
            <w:tcW w:w="704" w:type="dxa"/>
          </w:tcPr>
          <w:p w:rsidR="00624DCA" w:rsidRDefault="00624DCA" w:rsidP="00787A3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8222" w:type="dxa"/>
          </w:tcPr>
          <w:p w:rsidR="00624DCA" w:rsidRDefault="00A11207" w:rsidP="00B00112">
            <w:pPr>
              <w:rPr>
                <w:rFonts w:ascii="Arial" w:hAnsi="Arial" w:cs="Arial"/>
                <w:b/>
              </w:rPr>
            </w:pPr>
            <w:r w:rsidRPr="00A11207">
              <w:rPr>
                <w:rFonts w:ascii="Arial" w:hAnsi="Arial" w:cs="Arial"/>
                <w:b/>
              </w:rPr>
              <w:t>Date of Next Meeting</w:t>
            </w:r>
          </w:p>
          <w:p w:rsidR="00A11207" w:rsidRDefault="00A11207" w:rsidP="00B00112">
            <w:pPr>
              <w:rPr>
                <w:rFonts w:ascii="Arial" w:hAnsi="Arial" w:cs="Arial"/>
                <w:b/>
              </w:rPr>
            </w:pPr>
          </w:p>
          <w:p w:rsidR="00A11207" w:rsidRDefault="00A11207" w:rsidP="00B0011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 be confirmed</w:t>
            </w:r>
          </w:p>
          <w:p w:rsidR="00A11207" w:rsidRPr="00A11207" w:rsidRDefault="00A11207" w:rsidP="00B0011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</w:tcPr>
          <w:p w:rsidR="00624DCA" w:rsidRDefault="00624DCA" w:rsidP="00787A31">
            <w:pPr>
              <w:jc w:val="center"/>
              <w:rPr>
                <w:rFonts w:ascii="Arial" w:hAnsi="Arial" w:cs="Arial"/>
                <w:b/>
              </w:rPr>
            </w:pPr>
          </w:p>
          <w:p w:rsidR="00624DCA" w:rsidRDefault="00624DCA" w:rsidP="00787A3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87A31" w:rsidRPr="00787A31" w:rsidRDefault="00787A31" w:rsidP="00787A31">
      <w:pPr>
        <w:spacing w:after="0"/>
        <w:rPr>
          <w:rFonts w:ascii="Arial" w:hAnsi="Arial" w:cs="Arial"/>
          <w:b/>
        </w:rPr>
      </w:pPr>
    </w:p>
    <w:sectPr w:rsidR="00787A31" w:rsidRPr="00787A31" w:rsidSect="00C374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61BF0"/>
    <w:multiLevelType w:val="hybridMultilevel"/>
    <w:tmpl w:val="0D90A5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4A0234"/>
    <w:multiLevelType w:val="hybridMultilevel"/>
    <w:tmpl w:val="8FECF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02F5C"/>
    <w:multiLevelType w:val="hybridMultilevel"/>
    <w:tmpl w:val="54A00A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7629A8"/>
    <w:multiLevelType w:val="hybridMultilevel"/>
    <w:tmpl w:val="A46C2C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7F2F7D"/>
    <w:multiLevelType w:val="hybridMultilevel"/>
    <w:tmpl w:val="2BAA8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B60BF"/>
    <w:multiLevelType w:val="hybridMultilevel"/>
    <w:tmpl w:val="6F9E8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E123D"/>
    <w:multiLevelType w:val="hybridMultilevel"/>
    <w:tmpl w:val="8506B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7E0FC6"/>
    <w:multiLevelType w:val="hybridMultilevel"/>
    <w:tmpl w:val="9008F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44E01"/>
    <w:multiLevelType w:val="hybridMultilevel"/>
    <w:tmpl w:val="2D1ABD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850862"/>
    <w:multiLevelType w:val="hybridMultilevel"/>
    <w:tmpl w:val="8A509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D76CE0"/>
    <w:multiLevelType w:val="hybridMultilevel"/>
    <w:tmpl w:val="20F49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874A56"/>
    <w:multiLevelType w:val="hybridMultilevel"/>
    <w:tmpl w:val="F0548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992380"/>
    <w:multiLevelType w:val="hybridMultilevel"/>
    <w:tmpl w:val="272C4B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8"/>
  </w:num>
  <w:num w:numId="4">
    <w:abstractNumId w:val="0"/>
  </w:num>
  <w:num w:numId="5">
    <w:abstractNumId w:val="11"/>
  </w:num>
  <w:num w:numId="6">
    <w:abstractNumId w:val="5"/>
  </w:num>
  <w:num w:numId="7">
    <w:abstractNumId w:val="2"/>
  </w:num>
  <w:num w:numId="8">
    <w:abstractNumId w:val="12"/>
  </w:num>
  <w:num w:numId="9">
    <w:abstractNumId w:val="6"/>
  </w:num>
  <w:num w:numId="10">
    <w:abstractNumId w:val="10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0D9"/>
    <w:rsid w:val="00042B0C"/>
    <w:rsid w:val="00055392"/>
    <w:rsid w:val="00060B37"/>
    <w:rsid w:val="000873D7"/>
    <w:rsid w:val="00114D0A"/>
    <w:rsid w:val="001349DF"/>
    <w:rsid w:val="00134DA1"/>
    <w:rsid w:val="001519A9"/>
    <w:rsid w:val="0019133A"/>
    <w:rsid w:val="001D31C2"/>
    <w:rsid w:val="00200F78"/>
    <w:rsid w:val="002142E0"/>
    <w:rsid w:val="00257434"/>
    <w:rsid w:val="0028191C"/>
    <w:rsid w:val="00293263"/>
    <w:rsid w:val="002B19FA"/>
    <w:rsid w:val="002E138C"/>
    <w:rsid w:val="0032243F"/>
    <w:rsid w:val="003D0030"/>
    <w:rsid w:val="003D2E2C"/>
    <w:rsid w:val="004971BD"/>
    <w:rsid w:val="005223AD"/>
    <w:rsid w:val="00530BE2"/>
    <w:rsid w:val="005C7743"/>
    <w:rsid w:val="00624DCA"/>
    <w:rsid w:val="00633A90"/>
    <w:rsid w:val="00656826"/>
    <w:rsid w:val="006A6F42"/>
    <w:rsid w:val="006B240B"/>
    <w:rsid w:val="006F1C98"/>
    <w:rsid w:val="006F3B04"/>
    <w:rsid w:val="0072503A"/>
    <w:rsid w:val="00742442"/>
    <w:rsid w:val="00750CDC"/>
    <w:rsid w:val="0076580D"/>
    <w:rsid w:val="00787A31"/>
    <w:rsid w:val="007A4844"/>
    <w:rsid w:val="007F4704"/>
    <w:rsid w:val="00843FDE"/>
    <w:rsid w:val="00861E4A"/>
    <w:rsid w:val="00881F2C"/>
    <w:rsid w:val="009F3CB3"/>
    <w:rsid w:val="00A0797B"/>
    <w:rsid w:val="00A11207"/>
    <w:rsid w:val="00A71809"/>
    <w:rsid w:val="00AB0769"/>
    <w:rsid w:val="00AE3FDC"/>
    <w:rsid w:val="00B00112"/>
    <w:rsid w:val="00B130D9"/>
    <w:rsid w:val="00B80333"/>
    <w:rsid w:val="00B94D5B"/>
    <w:rsid w:val="00BB3EEF"/>
    <w:rsid w:val="00BC4B87"/>
    <w:rsid w:val="00C1614A"/>
    <w:rsid w:val="00C36F75"/>
    <w:rsid w:val="00C3743E"/>
    <w:rsid w:val="00C741D7"/>
    <w:rsid w:val="00C770D0"/>
    <w:rsid w:val="00C77B97"/>
    <w:rsid w:val="00C803E6"/>
    <w:rsid w:val="00D352AE"/>
    <w:rsid w:val="00D44293"/>
    <w:rsid w:val="00D67ABF"/>
    <w:rsid w:val="00D902B0"/>
    <w:rsid w:val="00DD47B1"/>
    <w:rsid w:val="00DF633A"/>
    <w:rsid w:val="00E13872"/>
    <w:rsid w:val="00E34C07"/>
    <w:rsid w:val="00E36476"/>
    <w:rsid w:val="00E6749F"/>
    <w:rsid w:val="00E855FE"/>
    <w:rsid w:val="00E869F5"/>
    <w:rsid w:val="00EA0A66"/>
    <w:rsid w:val="00EE3D94"/>
    <w:rsid w:val="00EE7D8B"/>
    <w:rsid w:val="00F07AD2"/>
    <w:rsid w:val="00F70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C6C41-A3B0-4A74-A8BB-23C724D20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7A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63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7B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7B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89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902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28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8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2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333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79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18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33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4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0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71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513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80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0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8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21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62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73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38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3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Pitt</dc:creator>
  <cp:keywords/>
  <dc:description/>
  <cp:lastModifiedBy>Sharon Pitt</cp:lastModifiedBy>
  <cp:revision>20</cp:revision>
  <cp:lastPrinted>2018-01-10T15:53:00Z</cp:lastPrinted>
  <dcterms:created xsi:type="dcterms:W3CDTF">2018-01-08T19:28:00Z</dcterms:created>
  <dcterms:modified xsi:type="dcterms:W3CDTF">2018-01-10T15:54:00Z</dcterms:modified>
</cp:coreProperties>
</file>